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124670" w:rsidRDefault="00124670" w:rsidP="00124670">
      <w:pPr>
        <w:tabs>
          <w:tab w:val="left" w:pos="142"/>
        </w:tabs>
        <w:spacing w:line="276" w:lineRule="auto"/>
        <w:rPr>
          <w:rFonts w:ascii="Arial" w:hAnsi="Arial" w:cs="Arial"/>
          <w:i/>
          <w:szCs w:val="22"/>
          <w:lang w:val="es-ES_tradnl"/>
        </w:rPr>
      </w:pPr>
      <w:bookmarkStart w:id="0" w:name="_Hlk129597072"/>
      <w:r w:rsidRPr="00124670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05CF460" wp14:editId="39180039">
            <wp:simplePos x="0" y="0"/>
            <wp:positionH relativeFrom="margin">
              <wp:posOffset>4222115</wp:posOffset>
            </wp:positionH>
            <wp:positionV relativeFrom="paragraph">
              <wp:posOffset>6985</wp:posOffset>
            </wp:positionV>
            <wp:extent cx="1183005" cy="683260"/>
            <wp:effectExtent l="0" t="0" r="0" b="2540"/>
            <wp:wrapNone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670" w:rsidRDefault="00124670" w:rsidP="00124670">
      <w:pPr>
        <w:tabs>
          <w:tab w:val="left" w:pos="142"/>
        </w:tabs>
        <w:spacing w:line="276" w:lineRule="auto"/>
        <w:rPr>
          <w:rFonts w:ascii="Arial" w:hAnsi="Arial" w:cs="Arial"/>
          <w:i/>
          <w:szCs w:val="22"/>
          <w:lang w:val="es-ES_tradnl"/>
        </w:rPr>
      </w:pPr>
    </w:p>
    <w:p w:rsidR="00124670" w:rsidRPr="00ED1A6C" w:rsidRDefault="00124670" w:rsidP="00124670">
      <w:pPr>
        <w:tabs>
          <w:tab w:val="left" w:pos="142"/>
        </w:tabs>
        <w:spacing w:line="276" w:lineRule="auto"/>
        <w:rPr>
          <w:rFonts w:ascii="Arial" w:hAnsi="Arial" w:cs="Arial"/>
          <w:i/>
          <w:szCs w:val="22"/>
          <w:lang w:val="es-ES_tradnl"/>
        </w:rPr>
      </w:pPr>
      <w:r w:rsidRPr="00ED1A6C">
        <w:rPr>
          <w:rFonts w:ascii="Arial" w:hAnsi="Arial" w:cs="Arial"/>
          <w:i/>
          <w:szCs w:val="22"/>
          <w:lang w:val="es-ES_tradnl"/>
        </w:rPr>
        <w:t>Cofinanciado por el “Fondo Europeo de Desarrollo Regional” (FEDER).</w:t>
      </w:r>
      <w:r w:rsidRPr="00124670">
        <w:rPr>
          <w:noProof/>
          <w:lang w:val="es-ES"/>
        </w:rPr>
        <w:t xml:space="preserve"> </w:t>
      </w:r>
    </w:p>
    <w:bookmarkEnd w:id="0"/>
    <w:p w:rsidR="00327B6E" w:rsidRPr="00124670" w:rsidRDefault="00327B6E" w:rsidP="00327B6E">
      <w:pPr>
        <w:rPr>
          <w:rFonts w:ascii="Arial" w:hAnsi="Arial" w:cs="Arial"/>
          <w:i/>
          <w:sz w:val="22"/>
          <w:szCs w:val="22"/>
          <w:lang w:val="es-ES_tradnl"/>
        </w:rPr>
      </w:pPr>
    </w:p>
    <w:p w:rsidR="00124670" w:rsidRDefault="00124670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124670" w:rsidRPr="0012792D" w:rsidRDefault="00124670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5"/>
        <w:gridCol w:w="2233"/>
        <w:gridCol w:w="2084"/>
        <w:gridCol w:w="2254"/>
      </w:tblGrid>
      <w:tr w:rsidR="00C64F6F" w:rsidRPr="008E6F81" w:rsidTr="00124670">
        <w:trPr>
          <w:trHeight w:hRule="exact" w:val="1093"/>
          <w:jc w:val="center"/>
        </w:trPr>
        <w:tc>
          <w:tcPr>
            <w:tcW w:w="2525" w:type="dxa"/>
            <w:shd w:val="clear" w:color="auto" w:fill="BFBFBF"/>
            <w:vAlign w:val="center"/>
          </w:tcPr>
          <w:p w:rsidR="00C64F6F" w:rsidRPr="008E6F81" w:rsidRDefault="00C64F6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33" w:type="dxa"/>
            <w:shd w:val="clear" w:color="auto" w:fill="BFBFBF"/>
            <w:vAlign w:val="center"/>
          </w:tcPr>
          <w:p w:rsidR="00C64F6F" w:rsidRPr="00C64F6F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>Precio unitario máximo</w:t>
            </w:r>
            <w:r w:rsidR="00C64F6F" w:rsidRPr="00C64F6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 xml:space="preserve"> (IVA no incluido)</w:t>
            </w:r>
          </w:p>
        </w:tc>
        <w:tc>
          <w:tcPr>
            <w:tcW w:w="2084" w:type="dxa"/>
            <w:shd w:val="clear" w:color="auto" w:fill="BFBFBF"/>
            <w:vAlign w:val="center"/>
          </w:tcPr>
          <w:p w:rsidR="00C64F6F" w:rsidRPr="008E6F81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 unitario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C64F6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ofrecido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(IVA </w:t>
            </w:r>
            <w:r w:rsidR="00C64F6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excluido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254" w:type="dxa"/>
            <w:shd w:val="clear" w:color="auto" w:fill="BFBFBF"/>
            <w:vAlign w:val="center"/>
          </w:tcPr>
          <w:p w:rsidR="00C64F6F" w:rsidRPr="008E6F81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 unitario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(IVA incluido)</w:t>
            </w:r>
          </w:p>
        </w:tc>
      </w:tr>
      <w:tr w:rsidR="00C64F6F" w:rsidRPr="008E6F81" w:rsidTr="00124670">
        <w:trPr>
          <w:trHeight w:hRule="exact" w:val="786"/>
          <w:jc w:val="center"/>
        </w:trPr>
        <w:tc>
          <w:tcPr>
            <w:tcW w:w="2525" w:type="dxa"/>
            <w:vAlign w:val="center"/>
          </w:tcPr>
          <w:p w:rsidR="00C64F6F" w:rsidRPr="008E6F81" w:rsidRDefault="00124670" w:rsidP="00124670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</w:t>
            </w:r>
            <w:r w:rsidRPr="00124670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ecuenciación del exoma completo de 1 muestra biológica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C64F6F" w:rsidRPr="00C64F6F" w:rsidRDefault="0012792D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3</w:t>
            </w:r>
            <w:r w:rsidR="00124670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0,00</w:t>
            </w:r>
            <w:r w:rsidR="00C64F6F" w:rsidRPr="00C64F6F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="00C64F6F"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</w:tr>
    </w:tbl>
    <w:p w:rsidR="00C64F6F" w:rsidRPr="00C47014" w:rsidRDefault="00C64F6F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124670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C47014">
        <w:rPr>
          <w:rFonts w:ascii="Arial" w:hAnsi="Arial" w:cs="Arial"/>
          <w:sz w:val="22"/>
          <w:szCs w:val="22"/>
          <w:lang w:val="es-ES"/>
        </w:rPr>
        <w:t>Nº</w:t>
      </w:r>
      <w:proofErr w:type="spellEnd"/>
      <w:r w:rsidRPr="00C47014">
        <w:rPr>
          <w:rFonts w:ascii="Arial" w:hAnsi="Arial" w:cs="Arial"/>
          <w:sz w:val="22"/>
          <w:szCs w:val="22"/>
          <w:lang w:val="es-ES"/>
        </w:rPr>
        <w:t xml:space="preserve">]. </w:t>
      </w:r>
    </w:p>
    <w:p w:rsidR="0012792D" w:rsidRPr="00124670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124670" w:rsidRDefault="00124670" w:rsidP="0012792D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 w:rsidRPr="00124670">
        <w:rPr>
          <w:rStyle w:val="Ninguno"/>
          <w:rFonts w:ascii="Arial" w:hAnsi="Arial"/>
          <w:sz w:val="22"/>
          <w:szCs w:val="22"/>
          <w:lang w:val="es-ES"/>
        </w:rPr>
        <w:t xml:space="preserve">Los licitadores aportaran una </w:t>
      </w:r>
      <w:r w:rsidRPr="00124670">
        <w:rPr>
          <w:rStyle w:val="Ninguno"/>
          <w:rFonts w:ascii="Arial" w:hAnsi="Arial"/>
          <w:sz w:val="22"/>
          <w:szCs w:val="22"/>
          <w:u w:val="single"/>
          <w:lang w:val="es-ES"/>
        </w:rPr>
        <w:t>declaración responsable</w:t>
      </w:r>
      <w:r w:rsidRPr="00124670">
        <w:rPr>
          <w:rStyle w:val="Ninguno"/>
          <w:rFonts w:ascii="Arial" w:hAnsi="Arial"/>
          <w:sz w:val="22"/>
          <w:szCs w:val="22"/>
          <w:lang w:val="es-ES"/>
        </w:rPr>
        <w:t xml:space="preserve"> en relación con los criterios de valoración automáticos del presente apartado,</w:t>
      </w:r>
      <w:r w:rsidR="0012792D" w:rsidRPr="00124670">
        <w:rPr>
          <w:rFonts w:ascii="Arial" w:hAnsi="Arial" w:cs="Arial"/>
          <w:sz w:val="22"/>
          <w:szCs w:val="22"/>
          <w:lang w:val="es-ES"/>
        </w:rPr>
        <w:t xml:space="preserve"> el </w:t>
      </w:r>
      <w:r w:rsidR="0012792D" w:rsidRPr="00124670">
        <w:rPr>
          <w:rFonts w:ascii="Arial" w:hAnsi="Arial" w:cs="Arial"/>
          <w:color w:val="0000FF"/>
          <w:sz w:val="22"/>
          <w:szCs w:val="22"/>
          <w:lang w:val="es-ES"/>
        </w:rPr>
        <w:t xml:space="preserve">Sobre </w:t>
      </w:r>
      <w:r w:rsidRPr="00124670">
        <w:rPr>
          <w:rFonts w:ascii="Arial" w:hAnsi="Arial" w:cs="Arial"/>
          <w:color w:val="0000FF"/>
          <w:sz w:val="22"/>
          <w:szCs w:val="22"/>
          <w:lang w:val="es-ES"/>
        </w:rPr>
        <w:t>Único</w:t>
      </w:r>
      <w:r w:rsidR="0012792D" w:rsidRPr="00124670">
        <w:rPr>
          <w:rFonts w:ascii="Arial" w:hAnsi="Arial" w:cs="Arial"/>
          <w:sz w:val="22"/>
          <w:szCs w:val="22"/>
          <w:lang w:val="es-ES"/>
        </w:rPr>
        <w:t>:</w:t>
      </w: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3402"/>
      </w:tblGrid>
      <w:tr w:rsidR="0012792D" w:rsidRPr="007D15CC" w:rsidTr="00977803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ind w:left="-109" w:right="29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12792D" w:rsidRPr="007D15CC" w:rsidTr="00977803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4670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En caso de necesidad, s</w:t>
            </w:r>
            <w:r w:rsidRPr="0092502C">
              <w:rPr>
                <w:rFonts w:ascii="Arial" w:hAnsi="Arial" w:cs="Arial"/>
                <w:sz w:val="22"/>
                <w:szCs w:val="22"/>
                <w:lang w:val="es-ES_tradnl"/>
              </w:rPr>
              <w:t>oporte PRESENCIAL y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/o</w:t>
            </w:r>
            <w:r w:rsidRPr="0092502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PRESENCIAL (“ON LINE”) para el uso de los programas informáticos para la interpretación de los datos del estudio de “</w:t>
            </w:r>
            <w:r w:rsidRPr="0092502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Caracterización de </w:t>
            </w:r>
            <w:proofErr w:type="spellStart"/>
            <w:r w:rsidRPr="0092502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Neisseria</w:t>
            </w:r>
            <w:proofErr w:type="spellEnd"/>
            <w:r w:rsidRPr="0092502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2502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meningitidis</w:t>
            </w:r>
            <w:proofErr w:type="spellEnd"/>
            <w:r w:rsidRPr="0092502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tras la introducción de la vacuna frente al </w:t>
            </w:r>
            <w:proofErr w:type="spellStart"/>
            <w:r w:rsidRPr="0092502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serogrupo</w:t>
            </w:r>
            <w:proofErr w:type="spellEnd"/>
            <w:r w:rsidRPr="0092502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B e identificación de </w:t>
            </w:r>
            <w:r w:rsidRPr="0092502C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lastRenderedPageBreak/>
              <w:t>factores predisponentes para la enfermedad meningocócica invasiva</w:t>
            </w:r>
            <w:r w:rsidRPr="0092502C">
              <w:rPr>
                <w:rFonts w:ascii="Arial" w:hAnsi="Arial" w:cs="Arial"/>
                <w:sz w:val="22"/>
                <w:szCs w:val="22"/>
                <w:lang w:val="es-ES_tradnl"/>
              </w:rPr>
              <w:t>”, incluyendo posibles gastos de desplazamiento y estancia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ind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12792D" w:rsidRPr="007D15CC" w:rsidTr="00977803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4670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2502C">
              <w:rPr>
                <w:rFonts w:ascii="Arial" w:hAnsi="Arial" w:cs="Arial"/>
                <w:sz w:val="22"/>
                <w:szCs w:val="22"/>
                <w:lang w:val="es-ES_tradnl"/>
              </w:rPr>
              <w:t>Transporte de las extracciones de DNA en un plazo inferior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 las</w:t>
            </w:r>
            <w:r w:rsidRPr="0092502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24 horas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7D15CC" w:rsidP="00977803">
            <w:pPr>
              <w:ind w:left="-109"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proofErr w:type="spellStart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Nº</w:t>
            </w:r>
            <w:proofErr w:type="spellEnd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]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124670">
              <w:rPr>
                <w:rFonts w:ascii="Arial" w:hAnsi="Arial" w:cs="Arial"/>
                <w:sz w:val="22"/>
                <w:szCs w:val="22"/>
                <w:lang w:val="es-ES"/>
              </w:rPr>
              <w:t>horas para el transporte.</w:t>
            </w:r>
          </w:p>
        </w:tc>
      </w:tr>
      <w:tr w:rsidR="0012792D" w:rsidRPr="007D15CC" w:rsidTr="00977803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4670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"/>
              </w:rPr>
            </w:pPr>
            <w:r w:rsidRPr="0092502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Mejora en el tiempo de respuesta inferior 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</w:t>
            </w:r>
            <w:r w:rsidRPr="0092502C">
              <w:rPr>
                <w:rFonts w:ascii="Arial" w:hAnsi="Arial" w:cs="Arial"/>
                <w:sz w:val="22"/>
                <w:szCs w:val="22"/>
                <w:lang w:val="es-ES_tradnl"/>
              </w:rPr>
              <w:t>8 semanas, por cada lote de muestras, a partir de la entrega de las mismas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proofErr w:type="spellStart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Nº</w:t>
            </w:r>
            <w:proofErr w:type="spellEnd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]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124670">
              <w:rPr>
                <w:rFonts w:ascii="Arial" w:hAnsi="Arial" w:cs="Arial"/>
                <w:sz w:val="22"/>
                <w:szCs w:val="22"/>
                <w:lang w:val="es-ES"/>
              </w:rPr>
              <w:t>semanas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 xml:space="preserve"> totales </w:t>
            </w:r>
            <w:r w:rsidR="00124670">
              <w:rPr>
                <w:rFonts w:ascii="Arial" w:hAnsi="Arial" w:cs="Arial"/>
                <w:sz w:val="22"/>
                <w:szCs w:val="22"/>
                <w:lang w:val="es-ES"/>
              </w:rPr>
              <w:t>para la respuesta por cada lote de muestras, a partir de la entrega de las mismas.</w:t>
            </w:r>
          </w:p>
        </w:tc>
      </w:tr>
    </w:tbl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C23E67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4670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4F6F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6C4CE0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A5E5-15C9-45CD-8406-220F2B40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326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61</cp:revision>
  <cp:lastPrinted>2018-06-11T10:35:00Z</cp:lastPrinted>
  <dcterms:created xsi:type="dcterms:W3CDTF">2022-02-16T08:00:00Z</dcterms:created>
  <dcterms:modified xsi:type="dcterms:W3CDTF">2023-04-21T10:18:00Z</dcterms:modified>
</cp:coreProperties>
</file>